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1F8" w:rsidRPr="009541F8" w:rsidRDefault="009541F8" w:rsidP="009541F8">
      <w:pPr>
        <w:jc w:val="center"/>
        <w:rPr>
          <w:b/>
          <w:color w:val="C00000"/>
          <w:sz w:val="72"/>
          <w:u w:val="single"/>
          <w:lang w:val="en-US"/>
        </w:rPr>
      </w:pPr>
      <w:r w:rsidRPr="009541F8">
        <w:rPr>
          <w:b/>
          <w:color w:val="C00000"/>
          <w:sz w:val="72"/>
          <w:u w:val="single"/>
        </w:rPr>
        <w:t>ЧТО</w:t>
      </w:r>
      <w:r w:rsidRPr="009541F8">
        <w:rPr>
          <w:b/>
          <w:color w:val="C00000"/>
          <w:sz w:val="72"/>
          <w:u w:val="single"/>
          <w:lang w:val="en-US"/>
        </w:rPr>
        <w:t xml:space="preserve"> </w:t>
      </w:r>
      <w:r w:rsidRPr="009541F8">
        <w:rPr>
          <w:b/>
          <w:color w:val="C00000"/>
          <w:sz w:val="72"/>
          <w:u w:val="single"/>
        </w:rPr>
        <w:t>ТАКОЕ</w:t>
      </w:r>
      <w:r>
        <w:rPr>
          <w:b/>
          <w:color w:val="C00000"/>
          <w:sz w:val="72"/>
          <w:u w:val="single"/>
          <w:lang w:val="en-US"/>
        </w:rPr>
        <w:t xml:space="preserve"> SAR</w:t>
      </w:r>
    </w:p>
    <w:p w:rsidR="009541F8" w:rsidRPr="009541F8" w:rsidRDefault="009541F8" w:rsidP="009541F8">
      <w:pPr>
        <w:jc w:val="center"/>
        <w:rPr>
          <w:b/>
          <w:color w:val="C00000"/>
          <w:sz w:val="72"/>
          <w:u w:val="single"/>
          <w:lang w:val="en-US"/>
        </w:rPr>
      </w:pPr>
      <w:r w:rsidRPr="009541F8">
        <w:rPr>
          <w:b/>
          <w:color w:val="C00000"/>
          <w:sz w:val="72"/>
          <w:u w:val="single"/>
          <w:lang w:val="en-US"/>
        </w:rPr>
        <w:t xml:space="preserve">(Specific </w:t>
      </w:r>
      <w:proofErr w:type="spellStart"/>
      <w:r w:rsidRPr="009541F8">
        <w:rPr>
          <w:b/>
          <w:color w:val="C00000"/>
          <w:sz w:val="72"/>
          <w:u w:val="single"/>
          <w:lang w:val="en-US"/>
        </w:rPr>
        <w:t>Absorbtion</w:t>
      </w:r>
      <w:proofErr w:type="spellEnd"/>
      <w:r w:rsidRPr="009541F8">
        <w:rPr>
          <w:b/>
          <w:color w:val="C00000"/>
          <w:sz w:val="72"/>
          <w:u w:val="single"/>
          <w:lang w:val="en-US"/>
        </w:rPr>
        <w:t xml:space="preserve"> Rate)</w:t>
      </w:r>
    </w:p>
    <w:p w:rsidR="009541F8" w:rsidRPr="009F5543" w:rsidRDefault="009541F8" w:rsidP="009541F8">
      <w:pPr>
        <w:rPr>
          <w:lang w:val="en-US"/>
        </w:rPr>
      </w:pPr>
    </w:p>
    <w:p w:rsidR="009541F8" w:rsidRPr="009541F8" w:rsidRDefault="009541F8" w:rsidP="009541F8">
      <w:pPr>
        <w:spacing w:line="276" w:lineRule="auto"/>
        <w:ind w:firstLine="709"/>
        <w:rPr>
          <w:rFonts w:ascii="Book Antiqua" w:hAnsi="Book Antiqua"/>
          <w:sz w:val="28"/>
        </w:rPr>
      </w:pPr>
      <w:r w:rsidRPr="009541F8">
        <w:rPr>
          <w:rFonts w:ascii="Book Antiqua" w:hAnsi="Book Antiqua"/>
          <w:sz w:val="28"/>
        </w:rPr>
        <w:t>Стандарты, определяющие воздействие на человека радиочастот, излучаемых мобильными телефонами, используют такое понятие, как SAR - единицу измерения удельной величины поглощения излучения организмом человека.</w:t>
      </w:r>
    </w:p>
    <w:p w:rsidR="009541F8" w:rsidRPr="009541F8" w:rsidRDefault="009541F8" w:rsidP="009541F8">
      <w:pPr>
        <w:spacing w:line="276" w:lineRule="auto"/>
        <w:ind w:firstLine="709"/>
        <w:rPr>
          <w:rFonts w:ascii="Book Antiqua" w:hAnsi="Book Antiqua"/>
          <w:sz w:val="28"/>
        </w:rPr>
      </w:pPr>
      <w:r w:rsidRPr="009541F8">
        <w:rPr>
          <w:rFonts w:ascii="Book Antiqua" w:hAnsi="Book Antiqua"/>
          <w:sz w:val="28"/>
        </w:rPr>
        <w:t>На основании научных исследований международные организации подготовили подробные рекомендации относительно максимального значения SAR для мобильных телефонов. Эти предельные значения утверждаются организациями здравоохранения в различных странах. Следует подчеркнуть, что эти максимальные величины рассчитаны с большим запасом и учитывают безопасность всех категорий населения.</w:t>
      </w:r>
    </w:p>
    <w:p w:rsidR="009541F8" w:rsidRPr="009541F8" w:rsidRDefault="009541F8" w:rsidP="009541F8">
      <w:pPr>
        <w:spacing w:line="276" w:lineRule="auto"/>
        <w:ind w:firstLine="709"/>
        <w:rPr>
          <w:rFonts w:ascii="Book Antiqua" w:hAnsi="Book Antiqua"/>
          <w:sz w:val="28"/>
        </w:rPr>
      </w:pPr>
      <w:r w:rsidRPr="009541F8">
        <w:rPr>
          <w:rFonts w:ascii="Book Antiqua" w:hAnsi="Book Antiqua"/>
          <w:sz w:val="28"/>
        </w:rPr>
        <w:t>SAR измеряется в ваттах на килограмм (</w:t>
      </w:r>
      <w:proofErr w:type="gramStart"/>
      <w:r w:rsidRPr="009541F8">
        <w:rPr>
          <w:rFonts w:ascii="Book Antiqua" w:hAnsi="Book Antiqua"/>
          <w:sz w:val="28"/>
        </w:rPr>
        <w:t>Вт</w:t>
      </w:r>
      <w:proofErr w:type="gramEnd"/>
      <w:r w:rsidRPr="009541F8">
        <w:rPr>
          <w:rFonts w:ascii="Book Antiqua" w:hAnsi="Book Antiqua"/>
          <w:sz w:val="28"/>
        </w:rPr>
        <w:t>/кг). В США и в некоторых других странах азиатско-тихоокеанского региона величина SAR определяется на 1 г ткани. В этом случае максимальное значение SAR составляет 1,6 Вт/кг. В Европе и других странах величина SAR определяется 10 г ткани. В этом случае максимальное значение SAR составляет 2 Вт/кг.</w:t>
      </w:r>
    </w:p>
    <w:p w:rsidR="009541F8" w:rsidRPr="009541F8" w:rsidRDefault="009541F8" w:rsidP="009541F8">
      <w:pPr>
        <w:spacing w:line="276" w:lineRule="auto"/>
        <w:ind w:firstLine="709"/>
        <w:rPr>
          <w:rFonts w:ascii="Book Antiqua" w:hAnsi="Book Antiqua"/>
          <w:sz w:val="28"/>
        </w:rPr>
      </w:pPr>
      <w:r w:rsidRPr="009541F8">
        <w:rPr>
          <w:rFonts w:ascii="Book Antiqua" w:hAnsi="Book Antiqua"/>
          <w:sz w:val="28"/>
        </w:rPr>
        <w:t>Величина SAR - это максимальная мощность излучения, для которой сертифицирован телефон. На практике реальный уровень SAR может быть гораздо меньше, поскольку, как только осуществляется соединение, мобильный телефон действует при минимальном уровне мощности, который требуется для получения хорошего качества связи.</w:t>
      </w:r>
    </w:p>
    <w:p w:rsidR="009541F8" w:rsidRPr="009541F8" w:rsidRDefault="00623DA5" w:rsidP="009541F8">
      <w:pPr>
        <w:spacing w:line="276" w:lineRule="auto"/>
        <w:ind w:firstLine="709"/>
        <w:rPr>
          <w:rFonts w:ascii="Book Antiqua" w:hAnsi="Book Antiqua"/>
          <w:sz w:val="28"/>
        </w:rPr>
      </w:pPr>
      <w:r>
        <w:rPr>
          <w:rFonts w:ascii="Book Antiqua" w:hAnsi="Book Antiqua"/>
          <w:noProof/>
          <w:sz w:val="28"/>
          <w:lang w:eastAsia="ru-RU"/>
        </w:rPr>
        <w:drawing>
          <wp:anchor distT="0" distB="0" distL="114300" distR="114300" simplePos="0" relativeHeight="251657728" behindDoc="0" locked="0" layoutInCell="1" allowOverlap="1">
            <wp:simplePos x="0" y="0"/>
            <wp:positionH relativeFrom="column">
              <wp:posOffset>4748981</wp:posOffset>
            </wp:positionH>
            <wp:positionV relativeFrom="paragraph">
              <wp:posOffset>1757947</wp:posOffset>
            </wp:positionV>
            <wp:extent cx="1932038" cy="1887793"/>
            <wp:effectExtent l="0" t="0" r="0" b="0"/>
            <wp:wrapNone/>
            <wp:docPr id="1" name="Рисунок 0" descr="kv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ak.gif"/>
                    <pic:cNvPicPr/>
                  </pic:nvPicPr>
                  <pic:blipFill>
                    <a:blip r:embed="rId4">
                      <a:clrChange>
                        <a:clrFrom>
                          <a:srgbClr val="FFFFFF"/>
                        </a:clrFrom>
                        <a:clrTo>
                          <a:srgbClr val="FFFFFF">
                            <a:alpha val="0"/>
                          </a:srgbClr>
                        </a:clrTo>
                      </a:clrChange>
                    </a:blip>
                    <a:stretch>
                      <a:fillRect/>
                    </a:stretch>
                  </pic:blipFill>
                  <pic:spPr>
                    <a:xfrm>
                      <a:off x="0" y="0"/>
                      <a:ext cx="1932038" cy="1887793"/>
                    </a:xfrm>
                    <a:prstGeom prst="rect">
                      <a:avLst/>
                    </a:prstGeom>
                  </pic:spPr>
                </pic:pic>
              </a:graphicData>
            </a:graphic>
          </wp:anchor>
        </w:drawing>
      </w:r>
      <w:r w:rsidR="009541F8" w:rsidRPr="009541F8">
        <w:rPr>
          <w:rFonts w:ascii="Book Antiqua" w:hAnsi="Book Antiqua"/>
          <w:sz w:val="28"/>
        </w:rPr>
        <w:t xml:space="preserve">Нормы </w:t>
      </w:r>
      <w:proofErr w:type="spellStart"/>
      <w:r w:rsidR="009541F8" w:rsidRPr="009541F8">
        <w:rPr>
          <w:rFonts w:ascii="Book Antiqua" w:hAnsi="Book Antiqua"/>
          <w:sz w:val="28"/>
        </w:rPr>
        <w:t>СанПиН</w:t>
      </w:r>
      <w:proofErr w:type="spellEnd"/>
      <w:r w:rsidR="009541F8" w:rsidRPr="009541F8">
        <w:rPr>
          <w:rFonts w:ascii="Book Antiqua" w:hAnsi="Book Antiqua"/>
          <w:sz w:val="28"/>
        </w:rPr>
        <w:t xml:space="preserve"> нельзя перевести в единицы SAR простым расчетным путем. Для того</w:t>
      </w:r>
      <w:proofErr w:type="gramStart"/>
      <w:r w:rsidR="009541F8" w:rsidRPr="009541F8">
        <w:rPr>
          <w:rFonts w:ascii="Book Antiqua" w:hAnsi="Book Antiqua"/>
          <w:sz w:val="28"/>
        </w:rPr>
        <w:t>,</w:t>
      </w:r>
      <w:proofErr w:type="gramEnd"/>
      <w:r w:rsidR="009541F8" w:rsidRPr="009541F8">
        <w:rPr>
          <w:rFonts w:ascii="Book Antiqua" w:hAnsi="Book Antiqua"/>
          <w:sz w:val="28"/>
        </w:rPr>
        <w:t xml:space="preserve"> чтобы определить соответствие новой модели сотового телефона российским стандартам, необходимо проводить лабораторные измерения. Эксперты отмечают, что российские требования фактически устанавливают более жесткие ограничения на мощность передатчиков сотовых телефонов, чем рекомендуют нормы Всемирной Организации Здравоохранения (ВОЗ). Однако, по мнению ВОЗ, такое завышение стандартов не имеет за собой никаких научных предпосылок.</w:t>
      </w:r>
    </w:p>
    <w:p w:rsidR="009541F8" w:rsidRDefault="009541F8" w:rsidP="009541F8"/>
    <w:p w:rsidR="00B167F7" w:rsidRDefault="00B167F7" w:rsidP="009541F8"/>
    <w:p w:rsidR="009541F8" w:rsidRDefault="009541F8" w:rsidP="009541F8"/>
    <w:p w:rsidR="00623DA5" w:rsidRDefault="00623DA5" w:rsidP="009541F8"/>
    <w:p w:rsidR="009541F8" w:rsidRDefault="009541F8" w:rsidP="009541F8"/>
    <w:p w:rsidR="009541F8" w:rsidRDefault="009541F8" w:rsidP="009541F8"/>
    <w:p w:rsidR="000C3AA0" w:rsidRPr="00BE5CAE" w:rsidRDefault="000C3AA0" w:rsidP="00BE5CAE">
      <w:pPr>
        <w:tabs>
          <w:tab w:val="left" w:pos="6435"/>
        </w:tabs>
        <w:jc w:val="center"/>
        <w:rPr>
          <w:rFonts w:ascii="Times New Roman" w:hAnsi="Times New Roman" w:cs="Times New Roman"/>
          <w:b/>
          <w:sz w:val="28"/>
        </w:rPr>
      </w:pPr>
    </w:p>
    <w:sectPr w:rsidR="000C3AA0" w:rsidRPr="00BE5CAE" w:rsidSect="009541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drawingGridHorizontalSpacing w:val="110"/>
  <w:displayHorizontalDrawingGridEvery w:val="2"/>
  <w:characterSpacingControl w:val="doNotCompress"/>
  <w:compat/>
  <w:rsids>
    <w:rsidRoot w:val="009541F8"/>
    <w:rsid w:val="00067FD3"/>
    <w:rsid w:val="0008220E"/>
    <w:rsid w:val="000C30E7"/>
    <w:rsid w:val="000C3AA0"/>
    <w:rsid w:val="002078B9"/>
    <w:rsid w:val="0034273B"/>
    <w:rsid w:val="005D43FA"/>
    <w:rsid w:val="00623DA5"/>
    <w:rsid w:val="009541F8"/>
    <w:rsid w:val="0097782C"/>
    <w:rsid w:val="009F5543"/>
    <w:rsid w:val="00A33D38"/>
    <w:rsid w:val="00B167F7"/>
    <w:rsid w:val="00BE5C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AA0"/>
  </w:style>
  <w:style w:type="paragraph" w:styleId="1">
    <w:name w:val="heading 1"/>
    <w:basedOn w:val="a"/>
    <w:link w:val="10"/>
    <w:uiPriority w:val="9"/>
    <w:qFormat/>
    <w:rsid w:val="009541F8"/>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9541F8"/>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1F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541F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541F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541F8"/>
  </w:style>
  <w:style w:type="character" w:styleId="a4">
    <w:name w:val="Hyperlink"/>
    <w:basedOn w:val="a0"/>
    <w:uiPriority w:val="99"/>
    <w:semiHidden/>
    <w:unhideWhenUsed/>
    <w:rsid w:val="009541F8"/>
    <w:rPr>
      <w:color w:val="0000FF"/>
      <w:u w:val="single"/>
    </w:rPr>
  </w:style>
  <w:style w:type="paragraph" w:styleId="a5">
    <w:name w:val="Balloon Text"/>
    <w:basedOn w:val="a"/>
    <w:link w:val="a6"/>
    <w:uiPriority w:val="99"/>
    <w:semiHidden/>
    <w:unhideWhenUsed/>
    <w:rsid w:val="009541F8"/>
    <w:rPr>
      <w:rFonts w:ascii="Tahoma" w:hAnsi="Tahoma" w:cs="Tahoma"/>
      <w:sz w:val="16"/>
      <w:szCs w:val="16"/>
    </w:rPr>
  </w:style>
  <w:style w:type="character" w:customStyle="1" w:styleId="a6">
    <w:name w:val="Текст выноски Знак"/>
    <w:basedOn w:val="a0"/>
    <w:link w:val="a5"/>
    <w:uiPriority w:val="99"/>
    <w:semiHidden/>
    <w:rsid w:val="009541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684429">
      <w:bodyDiv w:val="1"/>
      <w:marLeft w:val="0"/>
      <w:marRight w:val="0"/>
      <w:marTop w:val="0"/>
      <w:marBottom w:val="0"/>
      <w:divBdr>
        <w:top w:val="none" w:sz="0" w:space="0" w:color="auto"/>
        <w:left w:val="none" w:sz="0" w:space="0" w:color="auto"/>
        <w:bottom w:val="none" w:sz="0" w:space="0" w:color="auto"/>
        <w:right w:val="none" w:sz="0" w:space="0" w:color="auto"/>
      </w:divBdr>
    </w:div>
    <w:div w:id="505294151">
      <w:bodyDiv w:val="1"/>
      <w:marLeft w:val="0"/>
      <w:marRight w:val="0"/>
      <w:marTop w:val="0"/>
      <w:marBottom w:val="0"/>
      <w:divBdr>
        <w:top w:val="none" w:sz="0" w:space="0" w:color="auto"/>
        <w:left w:val="none" w:sz="0" w:space="0" w:color="auto"/>
        <w:bottom w:val="none" w:sz="0" w:space="0" w:color="auto"/>
        <w:right w:val="none" w:sz="0" w:space="0" w:color="auto"/>
      </w:divBdr>
    </w:div>
    <w:div w:id="65596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269</Words>
  <Characters>1535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2011-10-28T05:27:00Z</cp:lastPrinted>
  <dcterms:created xsi:type="dcterms:W3CDTF">2011-10-28T04:52:00Z</dcterms:created>
  <dcterms:modified xsi:type="dcterms:W3CDTF">2012-02-15T11:11:00Z</dcterms:modified>
</cp:coreProperties>
</file>